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A89AE" w14:textId="77777777" w:rsidR="006E5C24" w:rsidRDefault="006E5C24" w:rsidP="00153F9C">
      <w:pPr>
        <w:spacing w:line="360" w:lineRule="auto"/>
        <w:jc w:val="center"/>
        <w:rPr>
          <w:rFonts w:ascii="Times New Roman" w:hAnsi="Times New Roman" w:cs="Times New Roman"/>
          <w:b/>
          <w:sz w:val="32"/>
        </w:rPr>
      </w:pPr>
      <w:bookmarkStart w:id="0" w:name="_Hlk213680489"/>
    </w:p>
    <w:p w14:paraId="4408DE1F" w14:textId="06147290" w:rsidR="007C412C" w:rsidRPr="005A1B5F" w:rsidRDefault="00000000" w:rsidP="00153F9C">
      <w:pPr>
        <w:spacing w:line="360" w:lineRule="auto"/>
        <w:jc w:val="center"/>
        <w:rPr>
          <w:rFonts w:ascii="Times New Roman" w:hAnsi="Times New Roman" w:cs="Times New Roman"/>
        </w:rPr>
      </w:pPr>
      <w:r w:rsidRPr="005A1B5F">
        <w:rPr>
          <w:rFonts w:ascii="Times New Roman" w:hAnsi="Times New Roman" w:cs="Times New Roman"/>
          <w:b/>
          <w:sz w:val="32"/>
        </w:rPr>
        <w:t>EDITAL FUNCULTURA Nº 01/2025 – FREDERICO EM LUZ</w:t>
      </w:r>
      <w:r w:rsidRPr="005A1B5F">
        <w:rPr>
          <w:rFonts w:ascii="Times New Roman" w:hAnsi="Times New Roman" w:cs="Times New Roman"/>
          <w:b/>
          <w:sz w:val="32"/>
        </w:rPr>
        <w:br/>
      </w:r>
      <w:bookmarkEnd w:id="0"/>
      <w:r w:rsidRPr="005A1B5F">
        <w:rPr>
          <w:rFonts w:ascii="Times New Roman" w:hAnsi="Times New Roman" w:cs="Times New Roman"/>
          <w:b/>
          <w:sz w:val="24"/>
        </w:rPr>
        <w:t>CHAMAMENTO PÚBLICO PARA FOMENTO À REALIZAÇÃO DE ESPETÁCULOS DE MÚSICA, DANÇA, TEATRO</w:t>
      </w:r>
      <w:r w:rsidR="00991E06">
        <w:rPr>
          <w:rFonts w:ascii="Times New Roman" w:hAnsi="Times New Roman" w:cs="Times New Roman"/>
          <w:b/>
          <w:sz w:val="24"/>
        </w:rPr>
        <w:t>,</w:t>
      </w:r>
      <w:r w:rsidRPr="005A1B5F">
        <w:rPr>
          <w:rFonts w:ascii="Times New Roman" w:hAnsi="Times New Roman" w:cs="Times New Roman"/>
          <w:b/>
          <w:sz w:val="24"/>
        </w:rPr>
        <w:t xml:space="preserve"> DECLAMAÇÃO POÉTICA</w:t>
      </w:r>
      <w:r w:rsidR="00991E06">
        <w:rPr>
          <w:rFonts w:ascii="Times New Roman" w:hAnsi="Times New Roman" w:cs="Times New Roman"/>
          <w:b/>
          <w:sz w:val="24"/>
        </w:rPr>
        <w:t xml:space="preserve"> E CONTAÇÃO DE HISTÓRIAS</w:t>
      </w:r>
    </w:p>
    <w:p w14:paraId="233E35F6" w14:textId="77777777" w:rsidR="007C412C" w:rsidRPr="00153F9C" w:rsidRDefault="00000000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>1. DISPOSIÇÕES PRELIMINARES</w:t>
      </w:r>
    </w:p>
    <w:p w14:paraId="24A8EB05" w14:textId="6B349553" w:rsidR="007C412C" w:rsidRPr="00153F9C" w:rsidRDefault="00000000" w:rsidP="00020CF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 xml:space="preserve">A Secretaria Municipal de Educação e Cultura de Frederico Westphalen, por meio do Fundo Municipal de Cultura (FUNCULTURA), torna público o presente Edital FUNCULTURA nº 01/2025 – Frederico em Luz, destinado à seleção e apoio financeiro para a realização de espetáculos de música, dança, teatro e declamação poética,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integrarão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programação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oficial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do “Frederico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em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Luz 2025”.</w:t>
      </w:r>
      <w:r w:rsidRPr="00153F9C">
        <w:rPr>
          <w:rFonts w:ascii="Times New Roman" w:hAnsi="Times New Roman" w:cs="Times New Roman"/>
          <w:sz w:val="24"/>
          <w:szCs w:val="24"/>
        </w:rPr>
        <w:br/>
        <w:t xml:space="preserve">Fundamentação legal: Lei Federal nº 14.903/2024 (Marco Regulatório do Fomento à Cultura). </w:t>
      </w:r>
    </w:p>
    <w:p w14:paraId="7F4CF1AF" w14:textId="77777777" w:rsidR="007C412C" w:rsidRPr="00153F9C" w:rsidRDefault="00000000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>2. OBJETIVOS</w:t>
      </w:r>
    </w:p>
    <w:p w14:paraId="45E0C2BB" w14:textId="77777777" w:rsidR="007C412C" w:rsidRPr="00153F9C" w:rsidRDefault="00000000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>Fomentar ações culturais locais; promover o acesso gratuito à cultura; fortalecer agentes culturais do município; valorizar as linguagens de música, dança, teatro e poesia; e ampliar a programação do Frederico em Luz com diversidade e qualidade artística. Todas as apresentações serão gratuitas e abertas ao público.</w:t>
      </w:r>
    </w:p>
    <w:p w14:paraId="5A9B5906" w14:textId="77777777" w:rsidR="007C412C" w:rsidRPr="00153F9C" w:rsidRDefault="00000000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>3. RECURSOS FINANCEIROS, CATEGORIAS, VAGAS E TETOS</w:t>
      </w:r>
    </w:p>
    <w:p w14:paraId="14B313E6" w14:textId="77777777" w:rsidR="007C412C" w:rsidRPr="00153F9C" w:rsidRDefault="00000000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>Valor total destinado: R$ 50.000,00 (cinquenta mil reais), oriundos do FUNCULTURA.</w:t>
      </w:r>
      <w:r w:rsidRPr="00153F9C">
        <w:rPr>
          <w:rFonts w:ascii="Times New Roman" w:hAnsi="Times New Roman" w:cs="Times New Roman"/>
          <w:sz w:val="24"/>
          <w:szCs w:val="24"/>
        </w:rPr>
        <w:br/>
        <w:t>Serão selecionadas até 10 (dez) propostas, distribuídas conforme os tetos máximos:</w:t>
      </w:r>
    </w:p>
    <w:p w14:paraId="350F146E" w14:textId="597BBAAA" w:rsidR="007C412C" w:rsidRPr="00153F9C" w:rsidRDefault="00000000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>• TEATRO – Projeto único – até R$ 8.000,00 – 1 vaga</w:t>
      </w:r>
      <w:r w:rsidRPr="00153F9C">
        <w:rPr>
          <w:rFonts w:ascii="Times New Roman" w:hAnsi="Times New Roman" w:cs="Times New Roman"/>
          <w:sz w:val="24"/>
          <w:szCs w:val="24"/>
        </w:rPr>
        <w:br/>
        <w:t>• DANÇA – 1º lugar – até R$ 8.000,00 – 1 vaga</w:t>
      </w:r>
      <w:r w:rsidRPr="00153F9C">
        <w:rPr>
          <w:rFonts w:ascii="Times New Roman" w:hAnsi="Times New Roman" w:cs="Times New Roman"/>
          <w:sz w:val="24"/>
          <w:szCs w:val="24"/>
        </w:rPr>
        <w:br/>
        <w:t>• DANÇA – 2º lugar – até R$ 5.000,00 – 1 vaga</w:t>
      </w:r>
      <w:r w:rsidRPr="00153F9C">
        <w:rPr>
          <w:rFonts w:ascii="Times New Roman" w:hAnsi="Times New Roman" w:cs="Times New Roman"/>
          <w:sz w:val="24"/>
          <w:szCs w:val="24"/>
        </w:rPr>
        <w:br/>
        <w:t>• MÚSICA – 1º lugar – até R$ 8.000,00 – 1 vaga</w:t>
      </w:r>
      <w:r w:rsidRPr="00153F9C">
        <w:rPr>
          <w:rFonts w:ascii="Times New Roman" w:hAnsi="Times New Roman" w:cs="Times New Roman"/>
          <w:sz w:val="24"/>
          <w:szCs w:val="24"/>
        </w:rPr>
        <w:br/>
      </w:r>
      <w:r w:rsidRPr="00153F9C">
        <w:rPr>
          <w:rFonts w:ascii="Times New Roman" w:hAnsi="Times New Roman" w:cs="Times New Roman"/>
          <w:sz w:val="24"/>
          <w:szCs w:val="24"/>
        </w:rPr>
        <w:lastRenderedPageBreak/>
        <w:t>• MÚSICA – 2º lugar – até R$ 5.000,00 – 1 vaga</w:t>
      </w:r>
      <w:r w:rsidRPr="00153F9C">
        <w:rPr>
          <w:rFonts w:ascii="Times New Roman" w:hAnsi="Times New Roman" w:cs="Times New Roman"/>
          <w:sz w:val="24"/>
          <w:szCs w:val="24"/>
        </w:rPr>
        <w:br/>
        <w:t xml:space="preserve">• MÚSICA – 3º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lugar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até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R$ </w:t>
      </w:r>
      <w:r w:rsidR="00020CFD">
        <w:rPr>
          <w:rFonts w:ascii="Times New Roman" w:hAnsi="Times New Roman" w:cs="Times New Roman"/>
          <w:sz w:val="24"/>
          <w:szCs w:val="24"/>
        </w:rPr>
        <w:t>5</w:t>
      </w:r>
      <w:r w:rsidRPr="00153F9C">
        <w:rPr>
          <w:rFonts w:ascii="Times New Roman" w:hAnsi="Times New Roman" w:cs="Times New Roman"/>
          <w:sz w:val="24"/>
          <w:szCs w:val="24"/>
        </w:rPr>
        <w:t xml:space="preserve">.000,00 – 1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vaga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br/>
        <w:t>• MÚSICA – 4º lugar – até R$ 4.000,00 – 1 vaga</w:t>
      </w:r>
      <w:r w:rsidRPr="00153F9C">
        <w:rPr>
          <w:rFonts w:ascii="Times New Roman" w:hAnsi="Times New Roman" w:cs="Times New Roman"/>
          <w:sz w:val="24"/>
          <w:szCs w:val="24"/>
        </w:rPr>
        <w:br/>
        <w:t>• MÚSICA – 5º lugar – até R$ 3.000,00 – 1 vaga</w:t>
      </w:r>
      <w:r w:rsidRPr="00153F9C">
        <w:rPr>
          <w:rFonts w:ascii="Times New Roman" w:hAnsi="Times New Roman" w:cs="Times New Roman"/>
          <w:sz w:val="24"/>
          <w:szCs w:val="24"/>
        </w:rPr>
        <w:br/>
        <w:t xml:space="preserve">• </w:t>
      </w:r>
      <w:r w:rsidR="00065354">
        <w:rPr>
          <w:rFonts w:ascii="Times New Roman" w:hAnsi="Times New Roman" w:cs="Times New Roman"/>
          <w:sz w:val="24"/>
          <w:szCs w:val="24"/>
        </w:rPr>
        <w:t xml:space="preserve">      </w:t>
      </w:r>
      <w:r w:rsidRPr="00153F9C">
        <w:rPr>
          <w:rFonts w:ascii="Times New Roman" w:hAnsi="Times New Roman" w:cs="Times New Roman"/>
          <w:sz w:val="24"/>
          <w:szCs w:val="24"/>
        </w:rPr>
        <w:t>DECLAMAÇÃO POÉTICA</w:t>
      </w:r>
      <w:r w:rsidR="005043B0">
        <w:rPr>
          <w:rFonts w:ascii="Times New Roman" w:hAnsi="Times New Roman" w:cs="Times New Roman"/>
          <w:sz w:val="24"/>
          <w:szCs w:val="24"/>
        </w:rPr>
        <w:t xml:space="preserve"> E/OU CONTAÇÃO DE HISTÓRIA</w:t>
      </w:r>
      <w:r w:rsidR="00991E06">
        <w:rPr>
          <w:rFonts w:ascii="Times New Roman" w:hAnsi="Times New Roman" w:cs="Times New Roman"/>
          <w:sz w:val="24"/>
          <w:szCs w:val="24"/>
        </w:rPr>
        <w:t>S</w:t>
      </w:r>
      <w:r w:rsidRPr="00153F9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até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R$ </w:t>
      </w:r>
      <w:r w:rsidR="00020CFD">
        <w:rPr>
          <w:rFonts w:ascii="Times New Roman" w:hAnsi="Times New Roman" w:cs="Times New Roman"/>
          <w:sz w:val="24"/>
          <w:szCs w:val="24"/>
        </w:rPr>
        <w:t>1.0</w:t>
      </w:r>
      <w:r w:rsidRPr="00153F9C">
        <w:rPr>
          <w:rFonts w:ascii="Times New Roman" w:hAnsi="Times New Roman" w:cs="Times New Roman"/>
          <w:sz w:val="24"/>
          <w:szCs w:val="24"/>
        </w:rPr>
        <w:t xml:space="preserve">00,00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proposta – 4 vagas</w:t>
      </w:r>
    </w:p>
    <w:p w14:paraId="5D6E27F5" w14:textId="77777777" w:rsidR="00D47EA0" w:rsidRPr="00153F9C" w:rsidRDefault="00000000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53F9C">
        <w:rPr>
          <w:rFonts w:ascii="Times New Roman" w:hAnsi="Times New Roman" w:cs="Times New Roman"/>
          <w:sz w:val="24"/>
          <w:szCs w:val="24"/>
        </w:rPr>
        <w:t>Observações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: </w:t>
      </w:r>
      <w:r w:rsidR="00D47EA0" w:rsidRPr="00153F9C">
        <w:rPr>
          <w:rFonts w:ascii="Times New Roman" w:hAnsi="Times New Roman" w:cs="Times New Roman"/>
          <w:sz w:val="24"/>
          <w:szCs w:val="24"/>
        </w:rPr>
        <w:br/>
      </w:r>
      <w:proofErr w:type="gramStart"/>
      <w:r w:rsidR="00D47EA0" w:rsidRPr="00153F9C">
        <w:rPr>
          <w:rFonts w:ascii="Times New Roman" w:hAnsi="Times New Roman" w:cs="Times New Roman"/>
          <w:sz w:val="24"/>
          <w:szCs w:val="24"/>
        </w:rPr>
        <w:t xml:space="preserve">I </w:t>
      </w:r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EA0" w:rsidRPr="00153F9C">
        <w:rPr>
          <w:rFonts w:ascii="Times New Roman" w:hAnsi="Times New Roman" w:cs="Times New Roman"/>
          <w:sz w:val="24"/>
          <w:szCs w:val="24"/>
        </w:rPr>
        <w:t>O</w:t>
      </w:r>
      <w:r w:rsidRPr="00153F9C">
        <w:rPr>
          <w:rFonts w:ascii="Times New Roman" w:hAnsi="Times New Roman" w:cs="Times New Roman"/>
          <w:sz w:val="24"/>
          <w:szCs w:val="24"/>
        </w:rPr>
        <w:t>s</w:t>
      </w:r>
      <w:proofErr w:type="spellEnd"/>
      <w:proofErr w:type="gram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valores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são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tetos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máximos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Pr="00153F9C">
        <w:rPr>
          <w:rFonts w:ascii="Times New Roman" w:hAnsi="Times New Roman" w:cs="Times New Roman"/>
          <w:sz w:val="24"/>
          <w:szCs w:val="24"/>
        </w:rPr>
        <w:t>apoio;</w:t>
      </w:r>
      <w:proofErr w:type="gram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8F8A71" w14:textId="6D9D6FEF" w:rsidR="007C412C" w:rsidRPr="00153F9C" w:rsidRDefault="00D47EA0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 xml:space="preserve">II A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distribuição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considera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a base municipal de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agentes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culturais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, com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maior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incidência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em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música</w:t>
      </w:r>
      <w:proofErr w:type="spellEnd"/>
      <w:r w:rsidR="00B23FD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23FD9">
        <w:rPr>
          <w:rFonts w:ascii="Times New Roman" w:hAnsi="Times New Roman" w:cs="Times New Roman"/>
          <w:sz w:val="24"/>
          <w:szCs w:val="24"/>
        </w:rPr>
        <w:t>levando</w:t>
      </w:r>
      <w:proofErr w:type="spellEnd"/>
      <w:r w:rsidR="00B23F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3FD9">
        <w:rPr>
          <w:rFonts w:ascii="Times New Roman" w:hAnsi="Times New Roman" w:cs="Times New Roman"/>
          <w:sz w:val="24"/>
          <w:szCs w:val="24"/>
        </w:rPr>
        <w:t>em</w:t>
      </w:r>
      <w:proofErr w:type="spellEnd"/>
      <w:r w:rsidR="00B23F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3FD9">
        <w:rPr>
          <w:rFonts w:ascii="Times New Roman" w:hAnsi="Times New Roman" w:cs="Times New Roman"/>
          <w:sz w:val="24"/>
          <w:szCs w:val="24"/>
        </w:rPr>
        <w:t>consideração</w:t>
      </w:r>
      <w:proofErr w:type="spellEnd"/>
      <w:r w:rsidR="00B23FD9">
        <w:rPr>
          <w:rFonts w:ascii="Times New Roman" w:hAnsi="Times New Roman" w:cs="Times New Roman"/>
          <w:sz w:val="24"/>
          <w:szCs w:val="24"/>
        </w:rPr>
        <w:t xml:space="preserve"> </w:t>
      </w:r>
      <w:r w:rsidRPr="00153F9C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cadastro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municipal de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agentes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culturais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>.</w:t>
      </w:r>
    </w:p>
    <w:p w14:paraId="03BED9A9" w14:textId="77777777" w:rsidR="007C412C" w:rsidRPr="00153F9C" w:rsidRDefault="00000000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>4. FORMA DE PAGAMENTO E NATUREZA DOS RECURSOS</w:t>
      </w:r>
    </w:p>
    <w:p w14:paraId="4BB0DC3F" w14:textId="77777777" w:rsidR="007C412C" w:rsidRPr="00153F9C" w:rsidRDefault="00000000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>O apoio será formalizado exclusivamente por Termo de Execução Cultural (TEC), instrumento de fomento e cooperação, não configurando contratação de serviços. Os recursos não constituem renda do agente cultural, destinando-se à execução do objeto aprovado. À luz do Parecer nº 00148/2024/CONJUR‑MINC/CGU/AGU, não há incidência de impostos ou retenções tributárias sobre os valores repassados via TEC, nem exigência de emissão de nota fiscal por pessoa física ou coletivo informal.</w:t>
      </w:r>
      <w:r w:rsidRPr="00153F9C">
        <w:rPr>
          <w:rFonts w:ascii="Times New Roman" w:hAnsi="Times New Roman" w:cs="Times New Roman"/>
          <w:sz w:val="24"/>
          <w:szCs w:val="24"/>
        </w:rPr>
        <w:br/>
        <w:t>O repasse ocorrerá em parcela única, mediante abertura de conta bancária específica pelo proponente contemplado, de uso exclusivo do projeto. É vedada a movimentação antes da assinatura do TEC e para finalidades alheias ao objeto.</w:t>
      </w:r>
    </w:p>
    <w:p w14:paraId="5AFE2B09" w14:textId="6FC1B172" w:rsidR="007C412C" w:rsidRPr="00153F9C" w:rsidRDefault="00000000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>5. DOCUMENTOS E INSCRIÇÕES</w:t>
      </w:r>
    </w:p>
    <w:p w14:paraId="63C5E36A" w14:textId="77777777" w:rsidR="007C412C" w:rsidRPr="00153F9C" w:rsidRDefault="00000000" w:rsidP="00153F9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>5.1 Quem pode participar</w:t>
      </w:r>
      <w:r w:rsidRPr="00153F9C">
        <w:rPr>
          <w:rFonts w:ascii="Times New Roman" w:hAnsi="Times New Roman" w:cs="Times New Roman"/>
          <w:sz w:val="24"/>
          <w:szCs w:val="24"/>
        </w:rPr>
        <w:br/>
        <w:t>• Pessoas físicas maiores de 18 anos, com atuação cultural comprovada;</w:t>
      </w:r>
      <w:r w:rsidRPr="00153F9C">
        <w:rPr>
          <w:rFonts w:ascii="Times New Roman" w:hAnsi="Times New Roman" w:cs="Times New Roman"/>
          <w:sz w:val="24"/>
          <w:szCs w:val="24"/>
        </w:rPr>
        <w:br/>
        <w:t>• Pessoas jurídicas de natureza cultural (com ou sem fins lucrativos, inclusive MEI);</w:t>
      </w:r>
      <w:r w:rsidRPr="00153F9C">
        <w:rPr>
          <w:rFonts w:ascii="Times New Roman" w:hAnsi="Times New Roman" w:cs="Times New Roman"/>
          <w:sz w:val="24"/>
          <w:szCs w:val="24"/>
        </w:rPr>
        <w:br/>
        <w:t>• Coletivos culturais informais, representados por responsável legal.</w:t>
      </w:r>
      <w:r w:rsidRPr="00153F9C">
        <w:rPr>
          <w:rFonts w:ascii="Times New Roman" w:hAnsi="Times New Roman" w:cs="Times New Roman"/>
          <w:sz w:val="24"/>
          <w:szCs w:val="24"/>
        </w:rPr>
        <w:br/>
        <w:t>Cada proponente poderá inscrever apenas 1 (uma) proposta.</w:t>
      </w:r>
    </w:p>
    <w:p w14:paraId="39B24FF8" w14:textId="77777777" w:rsidR="007C412C" w:rsidRPr="00153F9C" w:rsidRDefault="00000000" w:rsidP="00153F9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20CFD">
        <w:rPr>
          <w:rFonts w:ascii="Times New Roman" w:hAnsi="Times New Roman" w:cs="Times New Roman"/>
          <w:b/>
          <w:bCs/>
          <w:sz w:val="24"/>
          <w:szCs w:val="24"/>
        </w:rPr>
        <w:t xml:space="preserve">5.2 </w:t>
      </w:r>
      <w:proofErr w:type="spellStart"/>
      <w:r w:rsidRPr="00020CFD">
        <w:rPr>
          <w:rFonts w:ascii="Times New Roman" w:hAnsi="Times New Roman" w:cs="Times New Roman"/>
          <w:b/>
          <w:bCs/>
          <w:sz w:val="24"/>
          <w:szCs w:val="24"/>
        </w:rPr>
        <w:t>Portfólio</w:t>
      </w:r>
      <w:proofErr w:type="spellEnd"/>
      <w:r w:rsidRPr="00020C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20CFD">
        <w:rPr>
          <w:rFonts w:ascii="Times New Roman" w:hAnsi="Times New Roman" w:cs="Times New Roman"/>
          <w:b/>
          <w:bCs/>
          <w:sz w:val="24"/>
          <w:szCs w:val="24"/>
        </w:rPr>
        <w:t>obrigatório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br/>
        <w:t xml:space="preserve">O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portfólio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é documento obrigatório na inscrição por se tratar de material a ser analisado </w:t>
      </w:r>
      <w:r w:rsidRPr="00153F9C">
        <w:rPr>
          <w:rFonts w:ascii="Times New Roman" w:hAnsi="Times New Roman" w:cs="Times New Roman"/>
          <w:sz w:val="24"/>
          <w:szCs w:val="24"/>
        </w:rPr>
        <w:lastRenderedPageBreak/>
        <w:t>pela Comissão de Seleção. Preferencialmente, deve conter registros de apresentações, fotos, links de vídeos, matérias de jornal, atestados, certificados e outros elementos que demonstrem a trajetória do agente cultural.</w:t>
      </w:r>
    </w:p>
    <w:p w14:paraId="5B6DE2B7" w14:textId="4816B620" w:rsidR="00D47EA0" w:rsidRPr="00153F9C" w:rsidRDefault="00000000" w:rsidP="00153F9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>5.3</w:t>
      </w:r>
      <w:r w:rsidR="005A1B5F"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I</w:t>
      </w:r>
      <w:r w:rsidR="00020CFD">
        <w:rPr>
          <w:rFonts w:ascii="Times New Roman" w:hAnsi="Times New Roman" w:cs="Times New Roman"/>
          <w:sz w:val="24"/>
          <w:szCs w:val="24"/>
        </w:rPr>
        <w:t>mpedimentos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Não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poderão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inscrever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69A2FF7" w14:textId="5FEB091A" w:rsidR="00D47EA0" w:rsidRPr="00153F9C" w:rsidRDefault="00000000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="00D47EA0" w:rsidRPr="00153F9C">
        <w:rPr>
          <w:rFonts w:ascii="Times New Roman" w:hAnsi="Times New Roman" w:cs="Times New Roman"/>
          <w:sz w:val="24"/>
          <w:szCs w:val="24"/>
        </w:rPr>
        <w:t>S</w:t>
      </w:r>
      <w:r w:rsidRPr="00153F9C">
        <w:rPr>
          <w:rFonts w:ascii="Times New Roman" w:hAnsi="Times New Roman" w:cs="Times New Roman"/>
          <w:sz w:val="24"/>
          <w:szCs w:val="24"/>
        </w:rPr>
        <w:t>ervidores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públicos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municipais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vinculados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ao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SMEC/</w:t>
      </w:r>
      <w:proofErr w:type="gramStart"/>
      <w:r w:rsidRPr="00153F9C">
        <w:rPr>
          <w:rFonts w:ascii="Times New Roman" w:hAnsi="Times New Roman" w:cs="Times New Roman"/>
          <w:sz w:val="24"/>
          <w:szCs w:val="24"/>
        </w:rPr>
        <w:t>FUNCULTURA;</w:t>
      </w:r>
      <w:proofErr w:type="gram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645700" w14:textId="7FF49709" w:rsidR="00D47EA0" w:rsidRPr="00153F9C" w:rsidRDefault="00000000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 xml:space="preserve">II </w:t>
      </w:r>
      <w:proofErr w:type="spellStart"/>
      <w:r w:rsidR="00D47EA0" w:rsidRPr="00153F9C">
        <w:rPr>
          <w:rFonts w:ascii="Times New Roman" w:hAnsi="Times New Roman" w:cs="Times New Roman"/>
          <w:sz w:val="24"/>
          <w:szCs w:val="24"/>
        </w:rPr>
        <w:t>C</w:t>
      </w:r>
      <w:r w:rsidRPr="00153F9C">
        <w:rPr>
          <w:rFonts w:ascii="Times New Roman" w:hAnsi="Times New Roman" w:cs="Times New Roman"/>
          <w:sz w:val="24"/>
          <w:szCs w:val="24"/>
        </w:rPr>
        <w:t>ônjuges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parentes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consanguíneos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até o 2º grau de membros da Comissão de Seleção ou de servidores diretamente responsáveis por este </w:t>
      </w:r>
      <w:proofErr w:type="gramStart"/>
      <w:r w:rsidRPr="00153F9C">
        <w:rPr>
          <w:rFonts w:ascii="Times New Roman" w:hAnsi="Times New Roman" w:cs="Times New Roman"/>
          <w:sz w:val="24"/>
          <w:szCs w:val="24"/>
        </w:rPr>
        <w:t>edital;</w:t>
      </w:r>
      <w:proofErr w:type="gram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B2BD9B" w14:textId="426A4AA4" w:rsidR="007C412C" w:rsidRPr="00153F9C" w:rsidRDefault="00000000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 xml:space="preserve">III </w:t>
      </w:r>
      <w:proofErr w:type="spellStart"/>
      <w:r w:rsidR="00D47EA0" w:rsidRPr="00153F9C">
        <w:rPr>
          <w:rFonts w:ascii="Times New Roman" w:hAnsi="Times New Roman" w:cs="Times New Roman"/>
          <w:sz w:val="24"/>
          <w:szCs w:val="24"/>
        </w:rPr>
        <w:t>M</w:t>
      </w:r>
      <w:r w:rsidRPr="00153F9C">
        <w:rPr>
          <w:rFonts w:ascii="Times New Roman" w:hAnsi="Times New Roman" w:cs="Times New Roman"/>
          <w:sz w:val="24"/>
          <w:szCs w:val="24"/>
        </w:rPr>
        <w:t>embros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Comissão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de Seleção, consultores, pareceristas e servidores que participem de qualquer fase do processo.</w:t>
      </w:r>
    </w:p>
    <w:p w14:paraId="4C2094FC" w14:textId="5AA87C11" w:rsidR="007C412C" w:rsidRPr="00153F9C" w:rsidRDefault="00000000" w:rsidP="00153F9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 xml:space="preserve">5.4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Período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e forma</w:t>
      </w:r>
      <w:r w:rsidRPr="00153F9C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Inscrições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: de 11 </w:t>
      </w:r>
      <w:proofErr w:type="gramStart"/>
      <w:r w:rsidRPr="00153F9C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53F9C">
        <w:rPr>
          <w:rFonts w:ascii="Times New Roman" w:hAnsi="Times New Roman" w:cs="Times New Roman"/>
          <w:sz w:val="24"/>
          <w:szCs w:val="24"/>
        </w:rPr>
        <w:t xml:space="preserve"> 18 de novembro de 2025 (5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dias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úteis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>)</w:t>
      </w:r>
      <w:r w:rsid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3F9C">
        <w:rPr>
          <w:rFonts w:ascii="Times New Roman" w:hAnsi="Times New Roman" w:cs="Times New Roman"/>
          <w:sz w:val="24"/>
          <w:szCs w:val="24"/>
        </w:rPr>
        <w:t>até</w:t>
      </w:r>
      <w:proofErr w:type="spellEnd"/>
      <w:r w:rsidR="00153F9C">
        <w:rPr>
          <w:rFonts w:ascii="Times New Roman" w:hAnsi="Times New Roman" w:cs="Times New Roman"/>
          <w:sz w:val="24"/>
          <w:szCs w:val="24"/>
        </w:rPr>
        <w:t xml:space="preserve"> 17h</w:t>
      </w:r>
      <w:r w:rsidRPr="00153F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53F9C">
        <w:rPr>
          <w:rFonts w:ascii="Times New Roman" w:hAnsi="Times New Roman" w:cs="Times New Roman"/>
          <w:sz w:val="24"/>
          <w:szCs w:val="24"/>
        </w:rPr>
        <w:t>mediante</w:t>
      </w:r>
      <w:proofErr w:type="spellEnd"/>
      <w:r w:rsid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3F9C">
        <w:rPr>
          <w:rFonts w:ascii="Times New Roman" w:hAnsi="Times New Roman" w:cs="Times New Roman"/>
          <w:sz w:val="24"/>
          <w:szCs w:val="24"/>
        </w:rPr>
        <w:t>envio</w:t>
      </w:r>
      <w:proofErr w:type="spellEnd"/>
      <w:r w:rsidR="00153F9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153F9C">
        <w:rPr>
          <w:rFonts w:ascii="Times New Roman" w:hAnsi="Times New Roman" w:cs="Times New Roman"/>
          <w:sz w:val="24"/>
          <w:szCs w:val="24"/>
        </w:rPr>
        <w:t>entrega</w:t>
      </w:r>
      <w:proofErr w:type="spellEnd"/>
      <w:r w:rsidR="00153F9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="00153F9C">
        <w:rPr>
          <w:rFonts w:ascii="Times New Roman" w:hAnsi="Times New Roman" w:cs="Times New Roman"/>
          <w:sz w:val="24"/>
          <w:szCs w:val="24"/>
        </w:rPr>
        <w:t>Formulário</w:t>
      </w:r>
      <w:proofErr w:type="spellEnd"/>
      <w:r w:rsidR="00153F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53F9C">
        <w:rPr>
          <w:rFonts w:ascii="Times New Roman" w:hAnsi="Times New Roman" w:cs="Times New Roman"/>
          <w:sz w:val="24"/>
          <w:szCs w:val="24"/>
        </w:rPr>
        <w:t>Inscrição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, via </w:t>
      </w:r>
      <w:r w:rsidR="000F627F" w:rsidRPr="00153F9C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6" w:history="1">
        <w:r w:rsidR="000F627F" w:rsidRPr="00153F9C">
          <w:rPr>
            <w:rStyle w:val="Hyperlink"/>
            <w:rFonts w:ascii="Times New Roman" w:hAnsi="Times New Roman" w:cs="Times New Roman"/>
            <w:sz w:val="24"/>
            <w:szCs w:val="24"/>
          </w:rPr>
          <w:t>culturafw@yahoo.com</w:t>
        </w:r>
      </w:hyperlink>
      <w:r w:rsidR="000F627F"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27F" w:rsidRPr="00153F9C">
        <w:rPr>
          <w:rFonts w:ascii="Times New Roman" w:hAnsi="Times New Roman" w:cs="Times New Roman"/>
          <w:sz w:val="24"/>
          <w:szCs w:val="24"/>
        </w:rPr>
        <w:t>ou</w:t>
      </w:r>
      <w:proofErr w:type="spellEnd"/>
      <w:r w:rsidR="000F627F"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27F" w:rsidRPr="00153F9C">
        <w:rPr>
          <w:rFonts w:ascii="Times New Roman" w:hAnsi="Times New Roman" w:cs="Times New Roman"/>
          <w:sz w:val="24"/>
          <w:szCs w:val="24"/>
        </w:rPr>
        <w:t>presencialmente</w:t>
      </w:r>
      <w:proofErr w:type="spellEnd"/>
      <w:r w:rsidR="000F627F" w:rsidRPr="00153F9C">
        <w:rPr>
          <w:rFonts w:ascii="Times New Roman" w:hAnsi="Times New Roman" w:cs="Times New Roman"/>
          <w:sz w:val="24"/>
          <w:szCs w:val="24"/>
        </w:rPr>
        <w:t xml:space="preserve"> no Departamento de Cultura.</w:t>
      </w:r>
    </w:p>
    <w:p w14:paraId="5ADD17B0" w14:textId="61DEC2E3" w:rsidR="00D47EA0" w:rsidRPr="00153F9C" w:rsidRDefault="00D47EA0" w:rsidP="00153F9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153F9C">
        <w:rPr>
          <w:rFonts w:ascii="Times New Roman" w:hAnsi="Times New Roman" w:cs="Times New Roman"/>
          <w:b/>
          <w:bCs/>
          <w:sz w:val="24"/>
          <w:szCs w:val="24"/>
        </w:rPr>
        <w:t xml:space="preserve">5.5 </w:t>
      </w:r>
      <w:r w:rsidRPr="00153F9C">
        <w:rPr>
          <w:rFonts w:ascii="Times New Roman" w:hAnsi="Times New Roman" w:cs="Times New Roman"/>
          <w:b/>
          <w:bCs/>
          <w:sz w:val="24"/>
          <w:szCs w:val="24"/>
          <w:lang w:val="pt-BR"/>
        </w:rPr>
        <w:t>– Participação restrita ao município</w:t>
      </w:r>
    </w:p>
    <w:p w14:paraId="6EE29A2B" w14:textId="3EAA8AE6" w:rsidR="00D47EA0" w:rsidRPr="00D47EA0" w:rsidRDefault="00D47EA0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47EA0">
        <w:rPr>
          <w:rFonts w:ascii="Times New Roman" w:hAnsi="Times New Roman" w:cs="Times New Roman"/>
          <w:sz w:val="24"/>
          <w:szCs w:val="24"/>
          <w:lang w:val="pt-BR"/>
        </w:rPr>
        <w:t xml:space="preserve">Poderão </w:t>
      </w:r>
      <w:r w:rsidRPr="00153F9C">
        <w:rPr>
          <w:rFonts w:ascii="Times New Roman" w:hAnsi="Times New Roman" w:cs="Times New Roman"/>
          <w:sz w:val="24"/>
          <w:szCs w:val="24"/>
          <w:lang w:val="pt-BR"/>
        </w:rPr>
        <w:t>se inscrever nesse</w:t>
      </w:r>
      <w:r w:rsidRPr="00D47EA0">
        <w:rPr>
          <w:rFonts w:ascii="Times New Roman" w:hAnsi="Times New Roman" w:cs="Times New Roman"/>
          <w:sz w:val="24"/>
          <w:szCs w:val="24"/>
          <w:lang w:val="pt-BR"/>
        </w:rPr>
        <w:t xml:space="preserve"> edital apenas agentes culturais residentes em Frederico Westphalen/RS, quando pessoa física, ou sediados/estabelecidos no município, quando pessoa jurídica ou coletivo cultural.</w:t>
      </w:r>
    </w:p>
    <w:p w14:paraId="06415EA8" w14:textId="77777777" w:rsidR="00D47EA0" w:rsidRPr="00D47EA0" w:rsidRDefault="00D47EA0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47EA0">
        <w:rPr>
          <w:rFonts w:ascii="Times New Roman" w:hAnsi="Times New Roman" w:cs="Times New Roman"/>
          <w:sz w:val="24"/>
          <w:szCs w:val="24"/>
          <w:lang w:val="pt-BR"/>
        </w:rPr>
        <w:t>Considera-se:</w:t>
      </w:r>
    </w:p>
    <w:p w14:paraId="14D91067" w14:textId="77777777" w:rsidR="00D47EA0" w:rsidRPr="00D47EA0" w:rsidRDefault="00D47EA0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47EA0">
        <w:rPr>
          <w:rFonts w:ascii="Times New Roman" w:hAnsi="Times New Roman" w:cs="Times New Roman"/>
          <w:b/>
          <w:bCs/>
          <w:sz w:val="24"/>
          <w:szCs w:val="24"/>
          <w:lang w:val="pt-BR"/>
        </w:rPr>
        <w:t>I – Pessoa física residente</w:t>
      </w:r>
      <w:r w:rsidRPr="00D47EA0">
        <w:rPr>
          <w:rFonts w:ascii="Times New Roman" w:hAnsi="Times New Roman" w:cs="Times New Roman"/>
          <w:sz w:val="24"/>
          <w:szCs w:val="24"/>
          <w:lang w:val="pt-BR"/>
        </w:rPr>
        <w:t>: aquela que comprovar endereço em Frederico Westphalen/RS por meio de documento oficial ou declaração de residência acompanhada de comprovante.</w:t>
      </w:r>
    </w:p>
    <w:p w14:paraId="6656E9D3" w14:textId="77777777" w:rsidR="00D47EA0" w:rsidRPr="00D47EA0" w:rsidRDefault="00D47EA0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47EA0">
        <w:rPr>
          <w:rFonts w:ascii="Times New Roman" w:hAnsi="Times New Roman" w:cs="Times New Roman"/>
          <w:b/>
          <w:bCs/>
          <w:sz w:val="24"/>
          <w:szCs w:val="24"/>
          <w:lang w:val="pt-BR"/>
        </w:rPr>
        <w:t>II – Pessoa jurídica sediada no município</w:t>
      </w:r>
      <w:r w:rsidRPr="00D47EA0">
        <w:rPr>
          <w:rFonts w:ascii="Times New Roman" w:hAnsi="Times New Roman" w:cs="Times New Roman"/>
          <w:sz w:val="24"/>
          <w:szCs w:val="24"/>
          <w:lang w:val="pt-BR"/>
        </w:rPr>
        <w:t>: aquela cujo CNPJ indique sede, filial ou ponto de atuação registrado em Frederico Westphalen/RS.</w:t>
      </w:r>
    </w:p>
    <w:p w14:paraId="2F553C83" w14:textId="77777777" w:rsidR="00D47EA0" w:rsidRPr="00D47EA0" w:rsidRDefault="00D47EA0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47EA0">
        <w:rPr>
          <w:rFonts w:ascii="Times New Roman" w:hAnsi="Times New Roman" w:cs="Times New Roman"/>
          <w:b/>
          <w:bCs/>
          <w:sz w:val="24"/>
          <w:szCs w:val="24"/>
          <w:lang w:val="pt-BR"/>
        </w:rPr>
        <w:t>III – Coletivo cultural local</w:t>
      </w:r>
      <w:r w:rsidRPr="00D47EA0">
        <w:rPr>
          <w:rFonts w:ascii="Times New Roman" w:hAnsi="Times New Roman" w:cs="Times New Roman"/>
          <w:sz w:val="24"/>
          <w:szCs w:val="24"/>
          <w:lang w:val="pt-BR"/>
        </w:rPr>
        <w:t>: agrupamento artístico-cultural que comprove atuação no município e vínculo territorial mediante portfólio, declarações, materiais públicos, histórico de apresentações ou documentos equivalentes.</w:t>
      </w:r>
    </w:p>
    <w:p w14:paraId="4E63B02A" w14:textId="02BE46F4" w:rsidR="00D47EA0" w:rsidRPr="00153F9C" w:rsidRDefault="00D47EA0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47EA0">
        <w:rPr>
          <w:rFonts w:ascii="Times New Roman" w:hAnsi="Times New Roman" w:cs="Times New Roman"/>
          <w:sz w:val="24"/>
          <w:szCs w:val="24"/>
          <w:lang w:val="pt-BR"/>
        </w:rPr>
        <w:lastRenderedPageBreak/>
        <w:t>A restrição territorial decorre da natureza do presente edital, financiado pelo Fundo Municipal de Cultura, cuja finalidade legal é promover, apoiar e fortalecer ações culturais desenvolvidas no território de Frederico Westphalen, nos termos das políticas culturais municipais.</w:t>
      </w:r>
    </w:p>
    <w:p w14:paraId="190071CC" w14:textId="77777777" w:rsidR="007C412C" w:rsidRPr="00153F9C" w:rsidRDefault="00000000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>6. CRITÉRIOS DE AVALIAÇÃO (TOTAL 100 PONTOS)</w:t>
      </w:r>
    </w:p>
    <w:p w14:paraId="16F9E62D" w14:textId="77777777" w:rsidR="000F627F" w:rsidRPr="00153F9C" w:rsidRDefault="00000000" w:rsidP="00153F9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Qualidade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artística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relevância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cultural – 30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pontos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br/>
      </w:r>
      <w:r w:rsidR="000F627F" w:rsidRPr="00153F9C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="000F627F" w:rsidRPr="00153F9C">
        <w:rPr>
          <w:rFonts w:ascii="Times New Roman" w:hAnsi="Times New Roman" w:cs="Times New Roman"/>
          <w:sz w:val="24"/>
          <w:szCs w:val="24"/>
        </w:rPr>
        <w:t>Número</w:t>
      </w:r>
      <w:proofErr w:type="spellEnd"/>
      <w:r w:rsidR="000F627F" w:rsidRPr="00153F9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0F627F" w:rsidRPr="00153F9C">
        <w:rPr>
          <w:rFonts w:ascii="Times New Roman" w:hAnsi="Times New Roman" w:cs="Times New Roman"/>
          <w:sz w:val="24"/>
          <w:szCs w:val="24"/>
        </w:rPr>
        <w:t>duração</w:t>
      </w:r>
      <w:proofErr w:type="spellEnd"/>
      <w:r w:rsidR="000F627F" w:rsidRPr="00153F9C">
        <w:rPr>
          <w:rFonts w:ascii="Times New Roman" w:hAnsi="Times New Roman" w:cs="Times New Roman"/>
          <w:sz w:val="24"/>
          <w:szCs w:val="24"/>
        </w:rPr>
        <w:t xml:space="preserve"> das </w:t>
      </w:r>
      <w:proofErr w:type="spellStart"/>
      <w:r w:rsidR="000F627F" w:rsidRPr="00153F9C">
        <w:rPr>
          <w:rFonts w:ascii="Times New Roman" w:hAnsi="Times New Roman" w:cs="Times New Roman"/>
          <w:sz w:val="24"/>
          <w:szCs w:val="24"/>
        </w:rPr>
        <w:t>apresentações</w:t>
      </w:r>
      <w:proofErr w:type="spellEnd"/>
      <w:r w:rsidR="000F627F" w:rsidRPr="00153F9C">
        <w:rPr>
          <w:rFonts w:ascii="Times New Roman" w:hAnsi="Times New Roman" w:cs="Times New Roman"/>
          <w:sz w:val="24"/>
          <w:szCs w:val="24"/>
        </w:rPr>
        <w:t xml:space="preserve"> – 30 </w:t>
      </w:r>
      <w:proofErr w:type="spellStart"/>
      <w:r w:rsidR="000F627F" w:rsidRPr="00153F9C">
        <w:rPr>
          <w:rFonts w:ascii="Times New Roman" w:hAnsi="Times New Roman" w:cs="Times New Roman"/>
          <w:sz w:val="24"/>
          <w:szCs w:val="24"/>
        </w:rPr>
        <w:t>pontos</w:t>
      </w:r>
      <w:proofErr w:type="spellEnd"/>
    </w:p>
    <w:p w14:paraId="411A6851" w14:textId="49171E80" w:rsidR="007C412C" w:rsidRPr="00153F9C" w:rsidRDefault="000F627F" w:rsidP="00153F9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 xml:space="preserve"> •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Portfólio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experiência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proponente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– 20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pontos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br/>
        <w:t xml:space="preserve">•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Viabilidade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técnica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e de execução – 10 pontos</w:t>
      </w:r>
      <w:r w:rsidRPr="00153F9C">
        <w:rPr>
          <w:rFonts w:ascii="Times New Roman" w:hAnsi="Times New Roman" w:cs="Times New Roman"/>
          <w:sz w:val="24"/>
          <w:szCs w:val="24"/>
        </w:rPr>
        <w:br/>
        <w:t>• Aderência temática natalina – até 10 pontos (vinculação do tema de Natal à apresentação)</w:t>
      </w:r>
    </w:p>
    <w:p w14:paraId="2D20B0A9" w14:textId="33A5DABC" w:rsidR="007C412C" w:rsidRPr="00153F9C" w:rsidRDefault="00000000" w:rsidP="00153F9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 xml:space="preserve">Pontuação mínima obrigatória: 60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pontos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propostas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abaixo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serão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desclassificadas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>).</w:t>
      </w:r>
      <w:r w:rsidR="005C7641">
        <w:rPr>
          <w:rFonts w:ascii="Times New Roman" w:hAnsi="Times New Roman" w:cs="Times New Roman"/>
          <w:sz w:val="24"/>
          <w:szCs w:val="24"/>
        </w:rPr>
        <w:br/>
      </w:r>
      <w:r w:rsidR="005C7641" w:rsidRPr="005C7641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5C7641" w:rsidRPr="005C7641">
        <w:rPr>
          <w:rFonts w:ascii="Times New Roman" w:hAnsi="Times New Roman" w:cs="Times New Roman"/>
          <w:sz w:val="24"/>
          <w:szCs w:val="24"/>
        </w:rPr>
        <w:t>pontuação</w:t>
      </w:r>
      <w:proofErr w:type="spellEnd"/>
      <w:r w:rsidR="005C7641" w:rsidRPr="005C76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641" w:rsidRPr="005C7641">
        <w:rPr>
          <w:rFonts w:ascii="Times New Roman" w:hAnsi="Times New Roman" w:cs="Times New Roman"/>
          <w:sz w:val="24"/>
          <w:szCs w:val="24"/>
        </w:rPr>
        <w:t>poderá</w:t>
      </w:r>
      <w:proofErr w:type="spellEnd"/>
      <w:r w:rsidR="005C7641" w:rsidRPr="005C7641">
        <w:rPr>
          <w:rFonts w:ascii="Times New Roman" w:hAnsi="Times New Roman" w:cs="Times New Roman"/>
          <w:sz w:val="24"/>
          <w:szCs w:val="24"/>
        </w:rPr>
        <w:t xml:space="preserve"> ser </w:t>
      </w:r>
      <w:proofErr w:type="spellStart"/>
      <w:r w:rsidR="005C7641" w:rsidRPr="005C7641">
        <w:rPr>
          <w:rFonts w:ascii="Times New Roman" w:hAnsi="Times New Roman" w:cs="Times New Roman"/>
          <w:sz w:val="24"/>
          <w:szCs w:val="24"/>
        </w:rPr>
        <w:t>atribuída</w:t>
      </w:r>
      <w:proofErr w:type="spellEnd"/>
      <w:r w:rsidR="005C7641" w:rsidRPr="005C7641">
        <w:rPr>
          <w:rFonts w:ascii="Times New Roman" w:hAnsi="Times New Roman" w:cs="Times New Roman"/>
          <w:sz w:val="24"/>
          <w:szCs w:val="24"/>
        </w:rPr>
        <w:t xml:space="preserve"> com </w:t>
      </w:r>
      <w:proofErr w:type="spellStart"/>
      <w:r w:rsidR="005C7641" w:rsidRPr="005C7641">
        <w:rPr>
          <w:rFonts w:ascii="Times New Roman" w:hAnsi="Times New Roman" w:cs="Times New Roman"/>
          <w:sz w:val="24"/>
          <w:szCs w:val="24"/>
        </w:rPr>
        <w:t>notas</w:t>
      </w:r>
      <w:proofErr w:type="spellEnd"/>
      <w:r w:rsidR="005C7641" w:rsidRPr="005C76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641" w:rsidRPr="005C7641">
        <w:rPr>
          <w:rFonts w:ascii="Times New Roman" w:hAnsi="Times New Roman" w:cs="Times New Roman"/>
          <w:sz w:val="24"/>
          <w:szCs w:val="24"/>
        </w:rPr>
        <w:t>inteiras</w:t>
      </w:r>
      <w:proofErr w:type="spellEnd"/>
      <w:r w:rsidR="005C7641" w:rsidRPr="005C76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641" w:rsidRPr="005C7641">
        <w:rPr>
          <w:rFonts w:ascii="Times New Roman" w:hAnsi="Times New Roman" w:cs="Times New Roman"/>
          <w:sz w:val="24"/>
          <w:szCs w:val="24"/>
        </w:rPr>
        <w:t>ou</w:t>
      </w:r>
      <w:proofErr w:type="spellEnd"/>
      <w:r w:rsidR="005C7641" w:rsidRPr="005C76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641" w:rsidRPr="005C7641">
        <w:rPr>
          <w:rFonts w:ascii="Times New Roman" w:hAnsi="Times New Roman" w:cs="Times New Roman"/>
          <w:sz w:val="24"/>
          <w:szCs w:val="24"/>
        </w:rPr>
        <w:t>decimais</w:t>
      </w:r>
      <w:proofErr w:type="spellEnd"/>
      <w:r w:rsidR="005C7641">
        <w:rPr>
          <w:rFonts w:ascii="Times New Roman" w:hAnsi="Times New Roman" w:cs="Times New Roman"/>
          <w:sz w:val="24"/>
          <w:szCs w:val="24"/>
        </w:rPr>
        <w:t>.</w:t>
      </w:r>
    </w:p>
    <w:p w14:paraId="5A2616F0" w14:textId="39362D2A" w:rsidR="007C412C" w:rsidRPr="00153F9C" w:rsidRDefault="00000000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>7. PONTUAÇÃO EXTRA – DIVERSIDADE E INCLUSÃO</w:t>
      </w:r>
      <w:r w:rsidR="000F627F" w:rsidRPr="00153F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4AE356" w14:textId="1660ACC4" w:rsidR="007C412C" w:rsidRPr="00153F9C" w:rsidRDefault="00000000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 xml:space="preserve">+10 (dez) pontos para proponente que se autodeclare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mulher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pessoa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negra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indígena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, LGBTQIAPN+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ou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PCD</w:t>
      </w:r>
      <w:r w:rsidR="000F627F" w:rsidRPr="00153F9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F627F" w:rsidRPr="00153F9C">
        <w:rPr>
          <w:rFonts w:ascii="Times New Roman" w:hAnsi="Times New Roman" w:cs="Times New Roman"/>
          <w:sz w:val="24"/>
          <w:szCs w:val="24"/>
        </w:rPr>
        <w:t>sem</w:t>
      </w:r>
      <w:proofErr w:type="spellEnd"/>
      <w:r w:rsidR="000F627F"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27F" w:rsidRPr="00153F9C">
        <w:rPr>
          <w:rFonts w:ascii="Times New Roman" w:hAnsi="Times New Roman" w:cs="Times New Roman"/>
          <w:sz w:val="24"/>
          <w:szCs w:val="24"/>
        </w:rPr>
        <w:t>limites</w:t>
      </w:r>
      <w:proofErr w:type="spellEnd"/>
      <w:r w:rsidR="000F627F" w:rsidRPr="00153F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F627F" w:rsidRPr="00153F9C">
        <w:rPr>
          <w:rFonts w:ascii="Times New Roman" w:hAnsi="Times New Roman" w:cs="Times New Roman"/>
          <w:sz w:val="24"/>
          <w:szCs w:val="24"/>
        </w:rPr>
        <w:t>pontuação</w:t>
      </w:r>
      <w:proofErr w:type="spellEnd"/>
      <w:r w:rsidR="000F627F" w:rsidRPr="00153F9C">
        <w:rPr>
          <w:rFonts w:ascii="Times New Roman" w:hAnsi="Times New Roman" w:cs="Times New Roman"/>
          <w:sz w:val="24"/>
          <w:szCs w:val="24"/>
        </w:rPr>
        <w:t>)</w:t>
      </w:r>
      <w:r w:rsidRPr="00153F9C">
        <w:rPr>
          <w:rFonts w:ascii="Times New Roman" w:hAnsi="Times New Roman" w:cs="Times New Roman"/>
          <w:sz w:val="24"/>
          <w:szCs w:val="24"/>
        </w:rPr>
        <w:t>. Em coletivos, a pontuação extra aplica-se somente quando 50% (cinquenta por cento) ou mais dos integrantes pertencerem aos grupos (mecanismo de estímulo; não constitui reserva de vagas).</w:t>
      </w:r>
    </w:p>
    <w:p w14:paraId="0E000E2C" w14:textId="77777777" w:rsidR="007C412C" w:rsidRPr="00153F9C" w:rsidRDefault="00000000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>8. COTAS DE REPRESENTATIVIDADE – AMPLA CONCORRÊNCIA</w:t>
      </w:r>
    </w:p>
    <w:p w14:paraId="332C5CBE" w14:textId="5CC5D7C1" w:rsidR="007C412C" w:rsidRPr="00153F9C" w:rsidRDefault="00000000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53F9C">
        <w:rPr>
          <w:rFonts w:ascii="Times New Roman" w:hAnsi="Times New Roman" w:cs="Times New Roman"/>
          <w:sz w:val="24"/>
          <w:szCs w:val="24"/>
        </w:rPr>
        <w:t>Percentuais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mínimos</w:t>
      </w:r>
      <w:proofErr w:type="spellEnd"/>
      <w:r w:rsidR="005C76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641">
        <w:rPr>
          <w:rFonts w:ascii="Times New Roman" w:hAnsi="Times New Roman" w:cs="Times New Roman"/>
          <w:sz w:val="24"/>
          <w:szCs w:val="24"/>
        </w:rPr>
        <w:t>preferenciais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no conjunto dos contemplados: Pessoas negras (25%); Povos indígenas (10%); PCD (5%). Em coletivos, a cota se aplica quando 50% ou mais dos integrantes pertencerem ao grupo correspondente. As cotas aplicam-se em ampla concorrência, sem divisão por categoria. Vagas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remanescentes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houver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retornam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à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ampla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concorrência</w:t>
      </w:r>
      <w:proofErr w:type="spellEnd"/>
      <w:r w:rsidR="000F627F" w:rsidRPr="00153F9C">
        <w:rPr>
          <w:rFonts w:ascii="Times New Roman" w:hAnsi="Times New Roman" w:cs="Times New Roman"/>
          <w:sz w:val="24"/>
          <w:szCs w:val="24"/>
        </w:rPr>
        <w:t>.</w:t>
      </w:r>
    </w:p>
    <w:p w14:paraId="47EEBCB0" w14:textId="12949DCC" w:rsidR="007C412C" w:rsidRPr="00153F9C" w:rsidRDefault="00000000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 xml:space="preserve">9. CRONOGRAMA </w:t>
      </w:r>
    </w:p>
    <w:p w14:paraId="2CC999B5" w14:textId="77777777" w:rsidR="007C412C" w:rsidRPr="00153F9C" w:rsidRDefault="00000000" w:rsidP="00153F9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>Publicação do edital: 10/11/2025</w:t>
      </w:r>
      <w:r w:rsidRPr="00153F9C">
        <w:rPr>
          <w:rFonts w:ascii="Times New Roman" w:hAnsi="Times New Roman" w:cs="Times New Roman"/>
          <w:sz w:val="24"/>
          <w:szCs w:val="24"/>
        </w:rPr>
        <w:br/>
        <w:t>Inscrições: 11 a 18/11/2025 (5 dias úteis), até 17h.</w:t>
      </w:r>
    </w:p>
    <w:p w14:paraId="4D1A9290" w14:textId="23EA9F54" w:rsidR="007C412C" w:rsidRPr="00153F9C" w:rsidRDefault="00000000" w:rsidP="00153F9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lastRenderedPageBreak/>
        <w:t>9.1 Seleção (art. 9º da Lei 14.903/2024)</w:t>
      </w:r>
      <w:r w:rsidRPr="00153F9C">
        <w:rPr>
          <w:rFonts w:ascii="Times New Roman" w:hAnsi="Times New Roman" w:cs="Times New Roman"/>
          <w:sz w:val="24"/>
          <w:szCs w:val="24"/>
        </w:rPr>
        <w:br/>
        <w:t xml:space="preserve">Após o encerramento das inscrições: (i) Análise das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propostas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divulgação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resultado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preliminar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; (ii)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Prazo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recursos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: 3 (três) dias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úteis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contados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publicação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resultado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preliminar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>; (</w:t>
      </w:r>
      <w:r w:rsidR="000F627F" w:rsidRPr="00153F9C">
        <w:rPr>
          <w:rFonts w:ascii="Times New Roman" w:hAnsi="Times New Roman" w:cs="Times New Roman"/>
          <w:sz w:val="24"/>
          <w:szCs w:val="24"/>
        </w:rPr>
        <w:t>iii</w:t>
      </w:r>
      <w:r w:rsidRPr="00153F9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Julgamento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dos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recursos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e resultado final: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publicado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após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53F9C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análise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>.</w:t>
      </w:r>
    </w:p>
    <w:p w14:paraId="0F75880A" w14:textId="77777777" w:rsidR="007C412C" w:rsidRPr="00153F9C" w:rsidRDefault="00000000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>10. FASE DE CELEBRAÇÃO (ART. 10 DA LEI 14.903/2024)</w:t>
      </w:r>
    </w:p>
    <w:p w14:paraId="2AF0A66D" w14:textId="77777777" w:rsidR="007C412C" w:rsidRPr="00153F9C" w:rsidRDefault="00000000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>10.1 Solicitação de documentos de habilitação – § 1º do art. 10 (citação literal)</w:t>
      </w:r>
      <w:r w:rsidRPr="00153F9C">
        <w:rPr>
          <w:rFonts w:ascii="Times New Roman" w:hAnsi="Times New Roman" w:cs="Times New Roman"/>
          <w:sz w:val="24"/>
          <w:szCs w:val="24"/>
        </w:rPr>
        <w:br/>
        <w:t xml:space="preserve">“Os documentos para habilitação poderão ser solicitados após a divulgação do resultado provisório, sendo vedada </w:t>
      </w:r>
      <w:proofErr w:type="gramStart"/>
      <w:r w:rsidRPr="00153F9C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53F9C">
        <w:rPr>
          <w:rFonts w:ascii="Times New Roman" w:hAnsi="Times New Roman" w:cs="Times New Roman"/>
          <w:sz w:val="24"/>
          <w:szCs w:val="24"/>
        </w:rPr>
        <w:t xml:space="preserve"> exigência deles na etapa de inscrição.”</w:t>
      </w:r>
    </w:p>
    <w:p w14:paraId="6D2D5F50" w14:textId="4647A2D9" w:rsidR="007C412C" w:rsidRPr="00153F9C" w:rsidRDefault="00000000" w:rsidP="00153F9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>10.2 Inabilitação e recurso</w:t>
      </w:r>
      <w:r w:rsidRPr="00153F9C">
        <w:rPr>
          <w:rFonts w:ascii="Times New Roman" w:hAnsi="Times New Roman" w:cs="Times New Roman"/>
          <w:sz w:val="24"/>
          <w:szCs w:val="24"/>
        </w:rPr>
        <w:br/>
        <w:t xml:space="preserve">Em caso de inabilitação, abre-se prazo de 3 (três)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dias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úteis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interposição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recurso</w:t>
      </w:r>
      <w:proofErr w:type="spellEnd"/>
      <w:r w:rsidR="000F627F" w:rsidRPr="00153F9C">
        <w:rPr>
          <w:rFonts w:ascii="Times New Roman" w:hAnsi="Times New Roman" w:cs="Times New Roman"/>
          <w:sz w:val="24"/>
          <w:szCs w:val="24"/>
        </w:rPr>
        <w:t>.</w:t>
      </w:r>
    </w:p>
    <w:p w14:paraId="00AE775A" w14:textId="77777777" w:rsidR="007C412C" w:rsidRDefault="00000000" w:rsidP="00153F9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>10.3 Envio de documentos e assinatura do TEC</w:t>
      </w:r>
      <w:r w:rsidRPr="00153F9C">
        <w:rPr>
          <w:rFonts w:ascii="Times New Roman" w:hAnsi="Times New Roman" w:cs="Times New Roman"/>
          <w:sz w:val="24"/>
          <w:szCs w:val="24"/>
        </w:rPr>
        <w:br/>
        <w:t xml:space="preserve">Os prazos serão definidos nos comunicados de convocação; não se estipula prazo fixo neste edital, respeitando-se a celeridade e a realidade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operacional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do Frederico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em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Luz.</w:t>
      </w:r>
    </w:p>
    <w:p w14:paraId="1C34DF6E" w14:textId="54FA9037" w:rsidR="005C7641" w:rsidRPr="00153F9C" w:rsidRDefault="005C7641" w:rsidP="00153F9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10.4 </w:t>
      </w:r>
      <w:r w:rsidRPr="005C7641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5C7641">
        <w:rPr>
          <w:rFonts w:ascii="Times New Roman" w:hAnsi="Times New Roman" w:cs="Times New Roman"/>
          <w:sz w:val="24"/>
          <w:szCs w:val="24"/>
        </w:rPr>
        <w:t>assinatura</w:t>
      </w:r>
      <w:proofErr w:type="spellEnd"/>
      <w:r w:rsidRPr="005C7641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5C7641">
        <w:rPr>
          <w:rFonts w:ascii="Times New Roman" w:hAnsi="Times New Roman" w:cs="Times New Roman"/>
          <w:sz w:val="24"/>
          <w:szCs w:val="24"/>
        </w:rPr>
        <w:t>Termo</w:t>
      </w:r>
      <w:proofErr w:type="spellEnd"/>
      <w:r w:rsidRPr="005C764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C7641">
        <w:rPr>
          <w:rFonts w:ascii="Times New Roman" w:hAnsi="Times New Roman" w:cs="Times New Roman"/>
          <w:sz w:val="24"/>
          <w:szCs w:val="24"/>
        </w:rPr>
        <w:t>Execução</w:t>
      </w:r>
      <w:proofErr w:type="spellEnd"/>
      <w:r w:rsidRPr="005C7641">
        <w:rPr>
          <w:rFonts w:ascii="Times New Roman" w:hAnsi="Times New Roman" w:cs="Times New Roman"/>
          <w:sz w:val="24"/>
          <w:szCs w:val="24"/>
        </w:rPr>
        <w:t xml:space="preserve"> Cultural </w:t>
      </w:r>
      <w:proofErr w:type="spellStart"/>
      <w:r w:rsidRPr="005C7641">
        <w:rPr>
          <w:rFonts w:ascii="Times New Roman" w:hAnsi="Times New Roman" w:cs="Times New Roman"/>
          <w:sz w:val="24"/>
          <w:szCs w:val="24"/>
        </w:rPr>
        <w:t>será</w:t>
      </w:r>
      <w:proofErr w:type="spellEnd"/>
      <w:r w:rsidRPr="005C76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7641">
        <w:rPr>
          <w:rFonts w:ascii="Times New Roman" w:hAnsi="Times New Roman" w:cs="Times New Roman"/>
          <w:sz w:val="24"/>
          <w:szCs w:val="24"/>
        </w:rPr>
        <w:t>condição</w:t>
      </w:r>
      <w:proofErr w:type="spellEnd"/>
      <w:r w:rsidRPr="005C76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7641">
        <w:rPr>
          <w:rFonts w:ascii="Times New Roman" w:hAnsi="Times New Roman" w:cs="Times New Roman"/>
          <w:sz w:val="24"/>
          <w:szCs w:val="24"/>
        </w:rPr>
        <w:t>indispensável</w:t>
      </w:r>
      <w:proofErr w:type="spellEnd"/>
      <w:r w:rsidRPr="005C7641">
        <w:rPr>
          <w:rFonts w:ascii="Times New Roman" w:hAnsi="Times New Roman" w:cs="Times New Roman"/>
          <w:sz w:val="24"/>
          <w:szCs w:val="24"/>
        </w:rPr>
        <w:t xml:space="preserve"> para o </w:t>
      </w:r>
      <w:proofErr w:type="spellStart"/>
      <w:r w:rsidRPr="005C7641">
        <w:rPr>
          <w:rFonts w:ascii="Times New Roman" w:hAnsi="Times New Roman" w:cs="Times New Roman"/>
          <w:sz w:val="24"/>
          <w:szCs w:val="24"/>
        </w:rPr>
        <w:t>recebimento</w:t>
      </w:r>
      <w:proofErr w:type="spellEnd"/>
      <w:r w:rsidRPr="005C7641">
        <w:rPr>
          <w:rFonts w:ascii="Times New Roman" w:hAnsi="Times New Roman" w:cs="Times New Roman"/>
          <w:sz w:val="24"/>
          <w:szCs w:val="24"/>
        </w:rPr>
        <w:t xml:space="preserve"> dos </w:t>
      </w:r>
      <w:proofErr w:type="spellStart"/>
      <w:r w:rsidRPr="005C7641">
        <w:rPr>
          <w:rFonts w:ascii="Times New Roman" w:hAnsi="Times New Roman" w:cs="Times New Roman"/>
          <w:sz w:val="24"/>
          <w:szCs w:val="24"/>
        </w:rPr>
        <w:t>recursos</w:t>
      </w:r>
      <w:proofErr w:type="spellEnd"/>
      <w:r w:rsidRPr="005C764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7641">
        <w:rPr>
          <w:rFonts w:ascii="Times New Roman" w:hAnsi="Times New Roman" w:cs="Times New Roman"/>
          <w:sz w:val="24"/>
          <w:szCs w:val="24"/>
        </w:rPr>
        <w:t>conforme</w:t>
      </w:r>
      <w:proofErr w:type="spellEnd"/>
      <w:r w:rsidRPr="005C7641">
        <w:rPr>
          <w:rFonts w:ascii="Times New Roman" w:hAnsi="Times New Roman" w:cs="Times New Roman"/>
          <w:sz w:val="24"/>
          <w:szCs w:val="24"/>
        </w:rPr>
        <w:t xml:space="preserve"> art. 10 da Lei 14.903/2024.</w:t>
      </w:r>
    </w:p>
    <w:p w14:paraId="402571C4" w14:textId="77777777" w:rsidR="007C412C" w:rsidRPr="00153F9C" w:rsidRDefault="00000000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>11. EXECUÇÃO E PRESTAÇÃO DE CONTAS</w:t>
      </w:r>
    </w:p>
    <w:p w14:paraId="778A3D46" w14:textId="535CC088" w:rsidR="007C412C" w:rsidRPr="00153F9C" w:rsidRDefault="00000000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>11.1Execução</w:t>
      </w:r>
      <w:r w:rsidRPr="00153F9C">
        <w:rPr>
          <w:rFonts w:ascii="Times New Roman" w:hAnsi="Times New Roman" w:cs="Times New Roman"/>
          <w:sz w:val="24"/>
          <w:szCs w:val="24"/>
        </w:rPr>
        <w:br/>
        <w:t xml:space="preserve">As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apresentações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ocorrerão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após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53F9C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53F9C">
        <w:rPr>
          <w:rFonts w:ascii="Times New Roman" w:hAnsi="Times New Roman" w:cs="Times New Roman"/>
          <w:sz w:val="24"/>
          <w:szCs w:val="24"/>
        </w:rPr>
        <w:t xml:space="preserve"> assinatura do Termo de Execução Cultural, em datas propostas pelos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agentes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culturais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validadas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pela </w:t>
      </w:r>
      <w:r w:rsidR="000F627F" w:rsidRPr="00153F9C">
        <w:rPr>
          <w:rFonts w:ascii="Times New Roman" w:hAnsi="Times New Roman" w:cs="Times New Roman"/>
          <w:sz w:val="24"/>
          <w:szCs w:val="24"/>
        </w:rPr>
        <w:t>SMEC.</w:t>
      </w:r>
    </w:p>
    <w:p w14:paraId="0D5DA044" w14:textId="57587999" w:rsidR="007C412C" w:rsidRPr="00153F9C" w:rsidRDefault="00000000" w:rsidP="00153F9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>11.2</w:t>
      </w:r>
      <w:r w:rsid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Prestação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contas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Relatório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simplificado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execução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do objeto até 30 (trinta) dias após a última apresentação, contendo: relato técnico, registros fotográficos/audiovisuais e comprovação de divulgação institucional. O extrato da conta específica poderá ser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solicitado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pela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Administração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quando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necessário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>.</w:t>
      </w:r>
      <w:r w:rsidR="00881125">
        <w:rPr>
          <w:rFonts w:ascii="Times New Roman" w:hAnsi="Times New Roman" w:cs="Times New Roman"/>
          <w:sz w:val="24"/>
          <w:szCs w:val="24"/>
        </w:rPr>
        <w:br/>
        <w:t xml:space="preserve">11.3 </w:t>
      </w:r>
      <w:proofErr w:type="spellStart"/>
      <w:r w:rsidR="00881125">
        <w:rPr>
          <w:rFonts w:ascii="Times New Roman" w:hAnsi="Times New Roman" w:cs="Times New Roman"/>
          <w:sz w:val="24"/>
          <w:szCs w:val="24"/>
        </w:rPr>
        <w:t>Relatório</w:t>
      </w:r>
      <w:proofErr w:type="spellEnd"/>
      <w:r w:rsidR="00881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1125">
        <w:rPr>
          <w:rFonts w:ascii="Times New Roman" w:hAnsi="Times New Roman" w:cs="Times New Roman"/>
          <w:sz w:val="24"/>
          <w:szCs w:val="24"/>
        </w:rPr>
        <w:t>poderá</w:t>
      </w:r>
      <w:proofErr w:type="spellEnd"/>
      <w:r w:rsidR="00881125">
        <w:rPr>
          <w:rFonts w:ascii="Times New Roman" w:hAnsi="Times New Roman" w:cs="Times New Roman"/>
          <w:sz w:val="24"/>
          <w:szCs w:val="24"/>
        </w:rPr>
        <w:t xml:space="preserve"> ser </w:t>
      </w:r>
      <w:proofErr w:type="spellStart"/>
      <w:r w:rsidR="00881125">
        <w:rPr>
          <w:rFonts w:ascii="Times New Roman" w:hAnsi="Times New Roman" w:cs="Times New Roman"/>
          <w:sz w:val="24"/>
          <w:szCs w:val="24"/>
        </w:rPr>
        <w:t>devolvido</w:t>
      </w:r>
      <w:proofErr w:type="spellEnd"/>
      <w:r w:rsidR="00881125">
        <w:rPr>
          <w:rFonts w:ascii="Times New Roman" w:hAnsi="Times New Roman" w:cs="Times New Roman"/>
          <w:sz w:val="24"/>
          <w:szCs w:val="24"/>
        </w:rPr>
        <w:t xml:space="preserve"> para ajustes.</w:t>
      </w:r>
    </w:p>
    <w:p w14:paraId="5BDA11AA" w14:textId="77777777" w:rsidR="007C412C" w:rsidRPr="00153F9C" w:rsidRDefault="00000000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>12. COMISSÃO DE SELEÇÃO</w:t>
      </w:r>
    </w:p>
    <w:p w14:paraId="57E4931A" w14:textId="16856322" w:rsidR="007C412C" w:rsidRPr="00153F9C" w:rsidRDefault="00000000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lastRenderedPageBreak/>
        <w:t xml:space="preserve">A Comissão de Seleção será composta por 3 (três) membros indicados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pelo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Prefeito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Municipal,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designados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3FD9">
        <w:rPr>
          <w:rFonts w:ascii="Times New Roman" w:hAnsi="Times New Roman" w:cs="Times New Roman"/>
          <w:sz w:val="24"/>
          <w:szCs w:val="24"/>
        </w:rPr>
        <w:t>p</w:t>
      </w:r>
      <w:r w:rsidRPr="00153F9C">
        <w:rPr>
          <w:rFonts w:ascii="Times New Roman" w:hAnsi="Times New Roman" w:cs="Times New Roman"/>
          <w:sz w:val="24"/>
          <w:szCs w:val="24"/>
        </w:rPr>
        <w:t>ortaria</w:t>
      </w:r>
      <w:proofErr w:type="spellEnd"/>
      <w:r w:rsidR="000F627F" w:rsidRPr="00153F9C">
        <w:rPr>
          <w:rFonts w:ascii="Times New Roman" w:hAnsi="Times New Roman" w:cs="Times New Roman"/>
          <w:sz w:val="24"/>
          <w:szCs w:val="24"/>
        </w:rPr>
        <w:t xml:space="preserve">. </w:t>
      </w:r>
      <w:r w:rsidRPr="00153F9C">
        <w:rPr>
          <w:rFonts w:ascii="Times New Roman" w:hAnsi="Times New Roman" w:cs="Times New Roman"/>
          <w:sz w:val="24"/>
          <w:szCs w:val="24"/>
        </w:rPr>
        <w:t>Compete-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lhe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avaliar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propostas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emitir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pareceres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julgar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recursos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e deliberar sobre casos omissos no âmbito do edital, com decisões por maioria simples e registro em ata.</w:t>
      </w:r>
    </w:p>
    <w:p w14:paraId="76EC3F4F" w14:textId="77777777" w:rsidR="007C412C" w:rsidRPr="00153F9C" w:rsidRDefault="00000000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>13. CRITÉRIOS DE DESEMPATE</w:t>
      </w:r>
    </w:p>
    <w:p w14:paraId="36348FF6" w14:textId="77777777" w:rsidR="003B3F2E" w:rsidRPr="003B3F2E" w:rsidRDefault="003B3F2E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3B3F2E">
        <w:rPr>
          <w:rFonts w:ascii="Times New Roman" w:hAnsi="Times New Roman" w:cs="Times New Roman"/>
          <w:sz w:val="24"/>
          <w:szCs w:val="24"/>
          <w:lang w:val="pt-BR"/>
        </w:rPr>
        <w:t>Em caso de empate na pontuação final, aplicar-se-ão, sucessivamente, os seguintes critérios de desempate:</w:t>
      </w:r>
    </w:p>
    <w:p w14:paraId="19839108" w14:textId="77777777" w:rsidR="003B3F2E" w:rsidRPr="003B3F2E" w:rsidRDefault="003B3F2E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3B3F2E">
        <w:rPr>
          <w:rFonts w:ascii="Times New Roman" w:hAnsi="Times New Roman" w:cs="Times New Roman"/>
          <w:sz w:val="24"/>
          <w:szCs w:val="24"/>
          <w:lang w:val="pt-BR"/>
        </w:rPr>
        <w:t xml:space="preserve">I – </w:t>
      </w:r>
      <w:proofErr w:type="gramStart"/>
      <w:r w:rsidRPr="003B3F2E">
        <w:rPr>
          <w:rFonts w:ascii="Times New Roman" w:hAnsi="Times New Roman" w:cs="Times New Roman"/>
          <w:sz w:val="24"/>
          <w:szCs w:val="24"/>
          <w:lang w:val="pt-BR"/>
        </w:rPr>
        <w:t>maior</w:t>
      </w:r>
      <w:proofErr w:type="gramEnd"/>
      <w:r w:rsidRPr="003B3F2E">
        <w:rPr>
          <w:rFonts w:ascii="Times New Roman" w:hAnsi="Times New Roman" w:cs="Times New Roman"/>
          <w:sz w:val="24"/>
          <w:szCs w:val="24"/>
          <w:lang w:val="pt-BR"/>
        </w:rPr>
        <w:t xml:space="preserve"> nota em “Qualidade artística e relevância cultural”;</w:t>
      </w:r>
      <w:r w:rsidRPr="003B3F2E">
        <w:rPr>
          <w:rFonts w:ascii="Times New Roman" w:hAnsi="Times New Roman" w:cs="Times New Roman"/>
          <w:sz w:val="24"/>
          <w:szCs w:val="24"/>
          <w:lang w:val="pt-BR"/>
        </w:rPr>
        <w:br/>
        <w:t>II – maior nota em “Portfólio e experiência do proponente”;</w:t>
      </w:r>
      <w:r w:rsidRPr="003B3F2E">
        <w:rPr>
          <w:rFonts w:ascii="Times New Roman" w:hAnsi="Times New Roman" w:cs="Times New Roman"/>
          <w:sz w:val="24"/>
          <w:szCs w:val="24"/>
          <w:lang w:val="pt-BR"/>
        </w:rPr>
        <w:br/>
        <w:t>III – maior nota em “Número e duração das apresentações”;</w:t>
      </w:r>
      <w:r w:rsidRPr="003B3F2E">
        <w:rPr>
          <w:rFonts w:ascii="Times New Roman" w:hAnsi="Times New Roman" w:cs="Times New Roman"/>
          <w:sz w:val="24"/>
          <w:szCs w:val="24"/>
          <w:lang w:val="pt-BR"/>
        </w:rPr>
        <w:br/>
        <w:t>IV – maior nota em “Aderência temática natalina”.</w:t>
      </w:r>
    </w:p>
    <w:p w14:paraId="699ACA3B" w14:textId="1D06D4A0" w:rsidR="003B3F2E" w:rsidRPr="00B23FD9" w:rsidRDefault="003B3F2E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3B3F2E">
        <w:rPr>
          <w:rFonts w:ascii="Times New Roman" w:hAnsi="Times New Roman" w:cs="Times New Roman"/>
          <w:sz w:val="24"/>
          <w:szCs w:val="24"/>
          <w:lang w:val="pt-BR"/>
        </w:rPr>
        <w:t>Persistindo o empate, terá preferência o projeto cujo proponente pertença a grupos cotistas (pessoas negras, povos indígenas ou pessoas com deficiência – PCD).</w:t>
      </w:r>
      <w:r w:rsidRPr="003B3F2E">
        <w:rPr>
          <w:rFonts w:ascii="Times New Roman" w:hAnsi="Times New Roman" w:cs="Times New Roman"/>
          <w:sz w:val="24"/>
          <w:szCs w:val="24"/>
          <w:lang w:val="pt-BR"/>
        </w:rPr>
        <w:br/>
        <w:t xml:space="preserve">Remanescendo a igualdade, o desempate será realizado por </w:t>
      </w:r>
      <w:r w:rsidRPr="003B3F2E">
        <w:rPr>
          <w:rFonts w:ascii="Times New Roman" w:hAnsi="Times New Roman" w:cs="Times New Roman"/>
          <w:b/>
          <w:bCs/>
          <w:sz w:val="24"/>
          <w:szCs w:val="24"/>
          <w:lang w:val="pt-BR"/>
        </w:rPr>
        <w:t>sorteio público</w:t>
      </w:r>
      <w:r w:rsidRPr="003B3F2E">
        <w:rPr>
          <w:rFonts w:ascii="Times New Roman" w:hAnsi="Times New Roman" w:cs="Times New Roman"/>
          <w:sz w:val="24"/>
          <w:szCs w:val="24"/>
          <w:lang w:val="pt-BR"/>
        </w:rPr>
        <w:t>, com registro em ata.</w:t>
      </w:r>
    </w:p>
    <w:p w14:paraId="6AD7A8AB" w14:textId="7C266FC5" w:rsidR="007C412C" w:rsidRPr="00153F9C" w:rsidRDefault="00000000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>14. CHAMADA DE SUPLENTES</w:t>
      </w:r>
    </w:p>
    <w:p w14:paraId="6E6EA6BF" w14:textId="1638D317" w:rsidR="007C412C" w:rsidRPr="00153F9C" w:rsidRDefault="00000000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 xml:space="preserve">Havendo desistência,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inabilitação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perda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prazo</w:t>
      </w:r>
      <w:proofErr w:type="spellEnd"/>
      <w:r w:rsidR="003B3F2E" w:rsidRPr="00153F9C">
        <w:rPr>
          <w:rFonts w:ascii="Times New Roman" w:hAnsi="Times New Roman" w:cs="Times New Roman"/>
          <w:sz w:val="24"/>
          <w:szCs w:val="24"/>
        </w:rPr>
        <w:t>,</w:t>
      </w:r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descumprimento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F2E" w:rsidRPr="00153F9C">
        <w:rPr>
          <w:rFonts w:ascii="Times New Roman" w:hAnsi="Times New Roman" w:cs="Times New Roman"/>
          <w:sz w:val="24"/>
          <w:szCs w:val="24"/>
        </w:rPr>
        <w:t>proponente</w:t>
      </w:r>
      <w:proofErr w:type="spellEnd"/>
      <w:r w:rsidR="003B3F2E"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classificado</w:t>
      </w:r>
      <w:proofErr w:type="spellEnd"/>
      <w:r w:rsidR="003B3F2E"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F2E" w:rsidRPr="00153F9C">
        <w:rPr>
          <w:rFonts w:ascii="Times New Roman" w:hAnsi="Times New Roman" w:cs="Times New Roman"/>
          <w:sz w:val="24"/>
          <w:szCs w:val="24"/>
        </w:rPr>
        <w:t>ou</w:t>
      </w:r>
      <w:proofErr w:type="spellEnd"/>
      <w:r w:rsidR="003B3F2E"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F2E" w:rsidRPr="00153F9C">
        <w:rPr>
          <w:rFonts w:ascii="Times New Roman" w:hAnsi="Times New Roman" w:cs="Times New Roman"/>
          <w:sz w:val="24"/>
          <w:szCs w:val="24"/>
        </w:rPr>
        <w:t>sobra</w:t>
      </w:r>
      <w:proofErr w:type="spellEnd"/>
      <w:r w:rsidR="003B3F2E" w:rsidRPr="00153F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3B3F2E" w:rsidRPr="00153F9C">
        <w:rPr>
          <w:rFonts w:ascii="Times New Roman" w:hAnsi="Times New Roman" w:cs="Times New Roman"/>
          <w:sz w:val="24"/>
          <w:szCs w:val="24"/>
        </w:rPr>
        <w:t>recursos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Secretaria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poderá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convocar suplentes, respeitando </w:t>
      </w:r>
      <w:proofErr w:type="gramStart"/>
      <w:r w:rsidRPr="00153F9C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53F9C">
        <w:rPr>
          <w:rFonts w:ascii="Times New Roman" w:hAnsi="Times New Roman" w:cs="Times New Roman"/>
          <w:sz w:val="24"/>
          <w:szCs w:val="24"/>
        </w:rPr>
        <w:t xml:space="preserve"> ordem de classificação na mesma categoria. Não havendo suplentes na mesma categoria, poderá ser convocado o suplente com maior nota geral dentre os não contemplados, observado o cumprimento das cotas e a pertinência do objeto. </w:t>
      </w:r>
    </w:p>
    <w:p w14:paraId="25FFECB1" w14:textId="77777777" w:rsidR="007C412C" w:rsidRPr="00153F9C" w:rsidRDefault="00000000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>15. CASOS OMISSOS, PUBLICAÇÃO E VIGÊNCIA</w:t>
      </w:r>
    </w:p>
    <w:p w14:paraId="66280D27" w14:textId="77777777" w:rsidR="007C412C" w:rsidRPr="00153F9C" w:rsidRDefault="00000000" w:rsidP="00153F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t>Os casos omissos serão resolvidos pela Comissão de Seleção e, em última instância, pela Secretaria Municipal de Educação e Cultura, observada a Lei nº 14.903/2024. Todas as publicações (resultados, recursos, convocações e comunicados) ocorrerão no site oficial da Prefeitura e no mural público do SMEC. Este edital entra em vigor na data de sua publicação e vige até a homologação final e a conclusão das prestações de contas.</w:t>
      </w:r>
    </w:p>
    <w:p w14:paraId="298D7C9E" w14:textId="77777777" w:rsidR="007C412C" w:rsidRPr="00153F9C" w:rsidRDefault="00000000" w:rsidP="00153F9C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53F9C">
        <w:rPr>
          <w:rFonts w:ascii="Times New Roman" w:hAnsi="Times New Roman" w:cs="Times New Roman"/>
          <w:sz w:val="24"/>
          <w:szCs w:val="24"/>
        </w:rPr>
        <w:lastRenderedPageBreak/>
        <w:t xml:space="preserve">Frederico Westphalen, 10 de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novembro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de 2025.</w:t>
      </w:r>
    </w:p>
    <w:p w14:paraId="55F3FC54" w14:textId="77777777" w:rsidR="005A1B5F" w:rsidRPr="00153F9C" w:rsidRDefault="005A1B5F" w:rsidP="005A1B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F27F02" w14:textId="77777777" w:rsidR="007C412C" w:rsidRPr="005A1B5F" w:rsidRDefault="00000000" w:rsidP="005A1B5F">
      <w:pPr>
        <w:jc w:val="center"/>
        <w:rPr>
          <w:rFonts w:ascii="Times New Roman" w:hAnsi="Times New Roman" w:cs="Times New Roman"/>
        </w:rPr>
      </w:pPr>
      <w:r w:rsidRPr="00153F9C">
        <w:rPr>
          <w:rFonts w:ascii="Times New Roman" w:hAnsi="Times New Roman" w:cs="Times New Roman"/>
          <w:sz w:val="24"/>
          <w:szCs w:val="24"/>
        </w:rPr>
        <w:t>MARISTELA PIOVESAN FREITAS</w:t>
      </w:r>
      <w:r w:rsidRPr="00153F9C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Secretária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Municipal de </w:t>
      </w:r>
      <w:proofErr w:type="spellStart"/>
      <w:r w:rsidRPr="00153F9C">
        <w:rPr>
          <w:rFonts w:ascii="Times New Roman" w:hAnsi="Times New Roman" w:cs="Times New Roman"/>
          <w:sz w:val="24"/>
          <w:szCs w:val="24"/>
        </w:rPr>
        <w:t>Educação</w:t>
      </w:r>
      <w:proofErr w:type="spellEnd"/>
      <w:r w:rsidRPr="00153F9C">
        <w:rPr>
          <w:rFonts w:ascii="Times New Roman" w:hAnsi="Times New Roman" w:cs="Times New Roman"/>
          <w:sz w:val="24"/>
          <w:szCs w:val="24"/>
        </w:rPr>
        <w:t xml:space="preserve"> e Cultura</w:t>
      </w:r>
      <w:r w:rsidRPr="00153F9C">
        <w:rPr>
          <w:rFonts w:ascii="Times New Roman" w:hAnsi="Times New Roman" w:cs="Times New Roman"/>
          <w:sz w:val="24"/>
          <w:szCs w:val="24"/>
        </w:rPr>
        <w:br/>
      </w:r>
    </w:p>
    <w:sectPr w:rsidR="007C412C" w:rsidRPr="005A1B5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7345054">
    <w:abstractNumId w:val="8"/>
  </w:num>
  <w:num w:numId="2" w16cid:durableId="1643004531">
    <w:abstractNumId w:val="6"/>
  </w:num>
  <w:num w:numId="3" w16cid:durableId="1734499581">
    <w:abstractNumId w:val="5"/>
  </w:num>
  <w:num w:numId="4" w16cid:durableId="1879779433">
    <w:abstractNumId w:val="4"/>
  </w:num>
  <w:num w:numId="5" w16cid:durableId="1584729009">
    <w:abstractNumId w:val="7"/>
  </w:num>
  <w:num w:numId="6" w16cid:durableId="1935892503">
    <w:abstractNumId w:val="3"/>
  </w:num>
  <w:num w:numId="7" w16cid:durableId="173805914">
    <w:abstractNumId w:val="2"/>
  </w:num>
  <w:num w:numId="8" w16cid:durableId="1357391343">
    <w:abstractNumId w:val="1"/>
  </w:num>
  <w:num w:numId="9" w16cid:durableId="34158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CFD"/>
    <w:rsid w:val="00034616"/>
    <w:rsid w:val="0006063C"/>
    <w:rsid w:val="00065354"/>
    <w:rsid w:val="000F627F"/>
    <w:rsid w:val="0015074B"/>
    <w:rsid w:val="00153F9C"/>
    <w:rsid w:val="0029639D"/>
    <w:rsid w:val="00303AFF"/>
    <w:rsid w:val="00326F90"/>
    <w:rsid w:val="003B3F2E"/>
    <w:rsid w:val="005043B0"/>
    <w:rsid w:val="005A1B5F"/>
    <w:rsid w:val="005C7641"/>
    <w:rsid w:val="00660568"/>
    <w:rsid w:val="006E5C24"/>
    <w:rsid w:val="007C412C"/>
    <w:rsid w:val="00881125"/>
    <w:rsid w:val="00991E06"/>
    <w:rsid w:val="00A63D3F"/>
    <w:rsid w:val="00AA1D8D"/>
    <w:rsid w:val="00B23FD9"/>
    <w:rsid w:val="00B47730"/>
    <w:rsid w:val="00CB0664"/>
    <w:rsid w:val="00D47EA0"/>
    <w:rsid w:val="00F940A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1BC8D0"/>
  <w14:defaultImageDpi w14:val="330"/>
  <w15:docId w15:val="{0A01838A-30DE-46C4-AF96-5AB584A56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0F627F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F62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ulturafw@yahoo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7</Pages>
  <Words>1438</Words>
  <Characters>8558</Characters>
  <Application>Microsoft Office Word</Application>
  <DocSecurity>0</DocSecurity>
  <Lines>167</Lines>
  <Paragraphs>67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9929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João Paulo Ues Tamasia</cp:lastModifiedBy>
  <cp:revision>8</cp:revision>
  <cp:lastPrinted>2025-11-10T15:36:00Z</cp:lastPrinted>
  <dcterms:created xsi:type="dcterms:W3CDTF">2025-11-10T17:38:00Z</dcterms:created>
  <dcterms:modified xsi:type="dcterms:W3CDTF">2025-11-10T19:31:00Z</dcterms:modified>
  <cp:category/>
</cp:coreProperties>
</file>